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E834" w14:textId="5B809977" w:rsidR="00967DD9" w:rsidRDefault="00967DD9">
      <w:pPr>
        <w:pStyle w:val="Title"/>
      </w:pPr>
      <w:r>
        <w:t xml:space="preserve">REPORT ON </w:t>
      </w:r>
      <w:r w:rsidRPr="00967DD9">
        <w:t>REGELTECHNIEK WPO SESSION</w:t>
      </w:r>
    </w:p>
    <w:p w14:paraId="2538E835" w14:textId="4732DA3C" w:rsidR="00967DD9" w:rsidRPr="00967DD9" w:rsidRDefault="005C677E" w:rsidP="000F672A">
      <w:pPr>
        <w:pStyle w:val="Subtitl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17CB2D" wp14:editId="7ACC9827">
            <wp:simplePos x="0" y="0"/>
            <wp:positionH relativeFrom="page">
              <wp:posOffset>6214110</wp:posOffset>
            </wp:positionH>
            <wp:positionV relativeFrom="margin">
              <wp:posOffset>409575</wp:posOffset>
            </wp:positionV>
            <wp:extent cx="1226820" cy="658495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/>
                    <a:stretch/>
                  </pic:blipFill>
                  <pic:spPr bwMode="auto">
                    <a:xfrm>
                      <a:off x="0" y="0"/>
                      <a:ext cx="1226820" cy="65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3517F01" wp14:editId="51037E5D">
            <wp:simplePos x="0" y="0"/>
            <wp:positionH relativeFrom="margin">
              <wp:posOffset>2842260</wp:posOffset>
            </wp:positionH>
            <wp:positionV relativeFrom="margin">
              <wp:posOffset>571500</wp:posOffset>
            </wp:positionV>
            <wp:extent cx="2434590" cy="613228"/>
            <wp:effectExtent l="0" t="0" r="0" b="0"/>
            <wp:wrapNone/>
            <wp:docPr id="1" name="Picture 1" descr="Afbeeldingsresultaat voor control l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ontrol lo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6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DD9">
        <w:t>Date</w:t>
      </w:r>
      <w:r w:rsidR="00967DD9">
        <w:br/>
        <w:t>Name 1, email1</w:t>
      </w:r>
      <w:r w:rsidR="00967DD9">
        <w:br/>
        <w:t>Name 2, email2</w:t>
      </w:r>
    </w:p>
    <w:p w14:paraId="2538E836" w14:textId="14C121D7" w:rsidR="003312ED" w:rsidRDefault="0090779C">
      <w:pPr>
        <w:pStyle w:val="Heading1"/>
      </w:pPr>
      <w:r>
        <w:t>Third</w:t>
      </w:r>
      <w:r w:rsidR="000F672A">
        <w:t xml:space="preserve"> session - Exercises</w:t>
      </w:r>
    </w:p>
    <w:p w14:paraId="2538E849" w14:textId="2AB4914B" w:rsidR="002D6B27" w:rsidRPr="00F616EC" w:rsidRDefault="002D6B27" w:rsidP="002D6B27">
      <w:pPr>
        <w:pStyle w:val="Heading2"/>
        <w:rPr>
          <w:i/>
          <w:iCs/>
        </w:rPr>
      </w:pPr>
      <w:r>
        <w:t>Consider</w:t>
      </w:r>
      <w:r w:rsidR="00C973F3">
        <w:t xml:space="preserve"> the following control setup </w:t>
      </w:r>
      <w:r w:rsidR="00F616EC">
        <w:t xml:space="preserve">using </w:t>
      </w:r>
      <w:r w:rsidR="00F616EC" w:rsidRPr="00F616EC">
        <w:rPr>
          <w:i/>
          <w:iCs/>
        </w:rPr>
        <w:t>control system toolbox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2D6B27" w14:paraId="2538E85F" w14:textId="77777777" w:rsidTr="00331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14:paraId="2538E84A" w14:textId="77777777" w:rsidR="002D6B27" w:rsidRDefault="002D6B27" w:rsidP="00364323"/>
        </w:tc>
        <w:tc>
          <w:tcPr>
            <w:tcW w:w="4989" w:type="pct"/>
          </w:tcPr>
          <w:p w14:paraId="2538E84B" w14:textId="1F9BE466" w:rsidR="002D6B27" w:rsidRPr="002D6B27" w:rsidRDefault="002D6B27" w:rsidP="0091532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6B27">
              <w:t>Realize the system</w:t>
            </w:r>
            <w:r w:rsidR="00EE1D31">
              <w:t>s:</w:t>
            </w:r>
            <w:r w:rsidRPr="002D6B27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1+5s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-8s</m:t>
                  </m:r>
                </m:sup>
              </m:sSup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0.5</m:t>
                  </m:r>
                </m:num>
                <m:den>
                  <m:r>
                    <w:rPr>
                      <w:rFonts w:ascii="Cambria Math" w:hAnsi="Cambria Math"/>
                    </w:rPr>
                    <m:t>1+s</m:t>
                  </m:r>
                </m:den>
              </m:f>
            </m:oMath>
            <w:r w:rsidR="00D6607C">
              <w:rPr>
                <w:rFonts w:eastAsiaTheme="minorEastAsia"/>
              </w:rPr>
              <w:t>.</w:t>
            </w:r>
          </w:p>
          <w:p w14:paraId="2538E84D" w14:textId="627E567C" w:rsidR="006A189E" w:rsidRDefault="00B52C54" w:rsidP="00022F35">
            <w:pPr>
              <w:pStyle w:val="TipText"/>
              <w:numPr>
                <w:ilvl w:val="0"/>
                <w:numId w:val="2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Apply constant 20 (Celsius) as reference signal. </w:t>
            </w:r>
            <w:r w:rsidR="00D6607C">
              <w:t xml:space="preserve">Simulation parameters: </w:t>
            </w:r>
            <m:oMath>
              <m:r>
                <w:rPr>
                  <w:rFonts w:ascii="Cambria Math" w:hAnsi="Cambria Math"/>
                </w:rPr>
                <m:t>fs=100Hz,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=100sec</m:t>
              </m:r>
            </m:oMath>
            <w:r w:rsidR="00D6607C">
              <w:rPr>
                <w:rFonts w:eastAsiaTheme="minorEastAsia"/>
              </w:rPr>
              <w:t>.</w:t>
            </w:r>
            <w:r w:rsidR="00D6607C">
              <w:t xml:space="preserve"> </w:t>
            </w:r>
            <w:r w:rsidR="006A189E">
              <w:t xml:space="preserve">Calculate the </w:t>
            </w:r>
            <w:r>
              <w:t>system</w:t>
            </w:r>
            <w:r w:rsidR="00D6607C">
              <w:t xml:space="preserve">, </w:t>
            </w:r>
            <w:r>
              <w:t>measured output</w:t>
            </w:r>
            <w:r w:rsidR="00D6607C">
              <w:t>s</w:t>
            </w:r>
            <w:r>
              <w:t xml:space="preserve"> and the measured error, </w:t>
            </w:r>
            <w:r w:rsidR="00D6607C">
              <w:t>show</w:t>
            </w:r>
            <w:r>
              <w:t xml:space="preserve"> them on the same figure.</w:t>
            </w:r>
            <w:r w:rsidR="006A189E">
              <w:t xml:space="preserve"> </w:t>
            </w:r>
          </w:p>
          <w:p w14:paraId="2538E84F" w14:textId="57F8A712" w:rsidR="00383AAE" w:rsidRDefault="006A189E" w:rsidP="008F7E41">
            <w:pPr>
              <w:pStyle w:val="TipText"/>
              <w:numPr>
                <w:ilvl w:val="0"/>
                <w:numId w:val="23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Display the Bode plot of the underlying system</w:t>
            </w:r>
            <w:r w:rsidR="00D63B1D">
              <w:t xml:space="preserve"> using Bode command</w:t>
            </w:r>
            <w:r>
              <w:t>. Estimate the gain margin, phase margin, crossover frequency</w:t>
            </w:r>
            <w:r w:rsidR="006D3584">
              <w:t xml:space="preserve"> using the Bode plot figure</w:t>
            </w:r>
            <w:r w:rsidR="00B52C54">
              <w:t>, compare your results with margin command</w:t>
            </w:r>
            <w:r>
              <w:t>.</w:t>
            </w:r>
          </w:p>
          <w:p w14:paraId="2538E850" w14:textId="04F2E6DD" w:rsidR="00383AAE" w:rsidRDefault="006D3584" w:rsidP="006D3584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584">
              <w:t xml:space="preserve">Design a P controller that </w:t>
            </w:r>
            <w:r w:rsidR="00753C06">
              <w:t>has</w:t>
            </w:r>
            <w:r w:rsidRPr="006D3584">
              <w:t xml:space="preserve"> 60 deg</w:t>
            </w:r>
            <w:r w:rsidR="00915324">
              <w:t>rees of phase margin</w:t>
            </w:r>
          </w:p>
          <w:p w14:paraId="2538E852" w14:textId="47B8FE38" w:rsidR="006D3584" w:rsidRDefault="006D3584" w:rsidP="003E4ACB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584">
              <w:t xml:space="preserve">What gain is needed? Define </w:t>
            </w:r>
            <w:r>
              <w:t>the controller</w:t>
            </w:r>
            <w:r w:rsidRPr="006D3584">
              <w:t xml:space="preserve"> accordingly</w:t>
            </w:r>
            <w:r w:rsidR="00E64C5C">
              <w:t xml:space="preserve">. </w:t>
            </w:r>
            <w:r w:rsidR="00915324">
              <w:t xml:space="preserve">Check the new </w:t>
            </w:r>
            <w:r w:rsidR="00915324" w:rsidRPr="006D3584">
              <w:t xml:space="preserve">phase </w:t>
            </w:r>
            <w:r w:rsidR="00916396">
              <w:t>margin.</w:t>
            </w:r>
          </w:p>
          <w:p w14:paraId="3C0DAE85" w14:textId="4A27F4CC" w:rsidR="00EB6A98" w:rsidRDefault="00EB6A98" w:rsidP="006D3584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 the system, measured outputs and the measured error, show them on the same figure</w:t>
            </w:r>
            <w:r w:rsidR="00DC2423">
              <w:t>.</w:t>
            </w:r>
          </w:p>
          <w:p w14:paraId="2538E854" w14:textId="4FE5C043" w:rsidR="00383AAE" w:rsidRDefault="006D3584" w:rsidP="006D3584">
            <w:pPr>
              <w:pStyle w:val="TipText"/>
              <w:numPr>
                <w:ilvl w:val="0"/>
                <w:numId w:val="24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584">
              <w:t>What is the analytical steady-state error level</w:t>
            </w:r>
            <w:r>
              <w:t xml:space="preserve"> </w:t>
            </w:r>
            <w:r w:rsidR="008906B6">
              <w:t xml:space="preserve">(see the </w:t>
            </w:r>
            <w:r w:rsidR="00E250B8">
              <w:t xml:space="preserve">formula </w:t>
            </w:r>
            <w:r w:rsidR="008906B6">
              <w:t xml:space="preserve">presentation file) </w:t>
            </w:r>
            <w:r>
              <w:t>and what is the measured one?</w:t>
            </w:r>
          </w:p>
          <w:p w14:paraId="2538E855" w14:textId="0AD9AF51" w:rsidR="006D3584" w:rsidRDefault="006D3584" w:rsidP="00E177C0">
            <w:pPr>
              <w:pStyle w:val="TipText"/>
              <w:numPr>
                <w:ilvl w:val="0"/>
                <w:numId w:val="22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D3584">
              <w:t>Consider exerci</w:t>
            </w:r>
            <w:r>
              <w:t xml:space="preserve">se </w:t>
            </w:r>
            <w:r w:rsidR="00900D73">
              <w:t>b</w:t>
            </w:r>
            <w:r>
              <w:t>) but with a PI controller</w:t>
            </w:r>
          </w:p>
          <w:p w14:paraId="27BC4A0B" w14:textId="77777777" w:rsidR="001E32F3" w:rsidRPr="001E32F3" w:rsidRDefault="006D3584" w:rsidP="001E32F3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 w:rsidRPr="006D3584">
              <w:t xml:space="preserve">Use the gain obtained in </w:t>
            </w:r>
            <w:r w:rsidR="004F5FEB">
              <w:t>b</w:t>
            </w:r>
            <w:r w:rsidRPr="006D3584">
              <w:t>). Choose the dominant time constant for the integration time.</w:t>
            </w:r>
            <w:r w:rsidR="00DC2423">
              <w:t xml:space="preserve"> Show the measured output, and what is the </w:t>
            </w:r>
            <w:r w:rsidRPr="006D3584">
              <w:t xml:space="preserve">phase margin? </w:t>
            </w:r>
          </w:p>
          <w:p w14:paraId="576B7B7C" w14:textId="33463717" w:rsidR="00BB6D53" w:rsidRPr="001E32F3" w:rsidRDefault="001E32F3" w:rsidP="001E32F3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t xml:space="preserve">Adjust the controller to have 60 degrees of phase margin again. Calculate the system, measured outputs and the measured error, show them on the same figure. </w:t>
            </w:r>
            <w:r w:rsidR="006D3584" w:rsidRPr="006D3584">
              <w:t>What is the analytical steady-state error level and what is the measured one?</w:t>
            </w:r>
          </w:p>
          <w:p w14:paraId="2538E85E" w14:textId="6620CFC5" w:rsidR="001E32F3" w:rsidRPr="00C77781" w:rsidRDefault="001E32F3" w:rsidP="001E32F3">
            <w:pPr>
              <w:pStyle w:val="TipText"/>
              <w:numPr>
                <w:ilvl w:val="0"/>
                <w:numId w:val="41"/>
              </w:numPr>
              <w:spacing w:after="120" w:line="240" w:lineRule="auto"/>
              <w:ind w:right="5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Compare the reference signal with the measured outputs of P and PI controlled systems, show the error signals as well. Compare the settling times, rise times, overshoots, static gains, steady state errors. What conclusions do you draw? </w:t>
            </w:r>
          </w:p>
        </w:tc>
      </w:tr>
    </w:tbl>
    <w:p w14:paraId="182706D4" w14:textId="7E538CB4" w:rsidR="00F616EC" w:rsidRDefault="00F616EC" w:rsidP="00F616EC">
      <w:pPr>
        <w:pStyle w:val="Heading2"/>
      </w:pPr>
      <w:r>
        <w:t>Consider the following control setup using</w:t>
      </w:r>
      <w:r w:rsidRPr="00F616EC">
        <w:rPr>
          <w:i/>
          <w:iCs/>
        </w:rPr>
        <w:t xml:space="preserve"> Simulink</w:t>
      </w:r>
    </w:p>
    <w:tbl>
      <w:tblPr>
        <w:tblStyle w:val="TipTable"/>
        <w:tblW w:w="4702" w:type="pct"/>
        <w:tblLook w:val="04A0" w:firstRow="1" w:lastRow="0" w:firstColumn="1" w:lastColumn="0" w:noHBand="0" w:noVBand="1"/>
        <w:tblDescription w:val="Layout table"/>
      </w:tblPr>
      <w:tblGrid>
        <w:gridCol w:w="19"/>
        <w:gridCol w:w="8783"/>
      </w:tblGrid>
      <w:tr w:rsidR="00F616EC" w14:paraId="4EBE0A32" w14:textId="77777777" w:rsidTr="00331599">
        <w:tc>
          <w:tcPr>
            <w:tcW w:w="11" w:type="pct"/>
          </w:tcPr>
          <w:p w14:paraId="2C3DA91E" w14:textId="77777777" w:rsidR="00F616EC" w:rsidRDefault="00F616EC" w:rsidP="002B147F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89" w:type="pct"/>
          </w:tcPr>
          <w:p w14:paraId="548D9CEB" w14:textId="139C8A97" w:rsidR="00F616EC" w:rsidRPr="002D6B27" w:rsidRDefault="00F616EC" w:rsidP="00B8773B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left="406" w:right="157" w:hanging="285"/>
            </w:pPr>
            <w:r w:rsidRPr="002D6B27">
              <w:t>Realize the system</w:t>
            </w:r>
            <w:r>
              <w:t>s</w:t>
            </w:r>
            <w:r w:rsidRPr="002D6B27">
              <w:t xml:space="preserve"> </w:t>
            </w:r>
            <w:r>
              <w:t xml:space="preserve">with the following parameters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controller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  <w:bookmarkStart w:id="0" w:name="_GoBack"/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system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+0.11s+0.001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sup>
              </m:sSup>
              <w:bookmarkEnd w:id="0"/>
              <m:r>
                <w:rPr>
                  <w:rFonts w:ascii="Cambria Math" w:hAnsi="Cambria Math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</w:rPr>
                    <m:t>sensor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  <m:r>
                <w:rPr>
                  <w:rFonts w:ascii="Cambria Math" w:hAnsi="Cambria Math"/>
                </w:rPr>
                <m:t>=1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57C9C5FA" w14:textId="0E55E5DE" w:rsidR="00F616EC" w:rsidRDefault="00C407CB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>Is the open-loop system stable?</w:t>
            </w:r>
            <w:r w:rsidR="007863B2">
              <w:t xml:space="preserve"> Show the unit step response.</w:t>
            </w:r>
          </w:p>
          <w:p w14:paraId="72BCE328" w14:textId="7B273565" w:rsidR="00F616EC" w:rsidRDefault="00C407CB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>Is the closed-loop system stable?</w:t>
            </w:r>
            <w:r w:rsidR="007863B2">
              <w:t xml:space="preserve"> Show the unit step response.</w:t>
            </w:r>
          </w:p>
          <w:p w14:paraId="53635F7B" w14:textId="07CC22D9" w:rsidR="00F616EC" w:rsidRDefault="00F616EC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 xml:space="preserve">Display the Bode plot of the underlying system. </w:t>
            </w:r>
          </w:p>
          <w:p w14:paraId="2652C588" w14:textId="77777777" w:rsidR="00F616EC" w:rsidRDefault="00F616EC" w:rsidP="00C407CB">
            <w:pPr>
              <w:pStyle w:val="TipText"/>
              <w:numPr>
                <w:ilvl w:val="0"/>
                <w:numId w:val="39"/>
              </w:numPr>
              <w:spacing w:after="120" w:line="240" w:lineRule="auto"/>
              <w:ind w:right="578"/>
            </w:pPr>
            <w:r>
              <w:t>Estimate the gain margin, phase margin, crossover frequency using the Bode plot figure.</w:t>
            </w:r>
          </w:p>
          <w:p w14:paraId="5070AFB2" w14:textId="07BD2157" w:rsidR="00F616EC" w:rsidRDefault="00F616EC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</w:pPr>
            <w:r w:rsidRPr="006D3584">
              <w:t xml:space="preserve">Design a P controller that have </w:t>
            </w:r>
            <w:r w:rsidR="00E605A1">
              <w:t>45</w:t>
            </w:r>
            <w:r w:rsidRPr="006D3584">
              <w:t xml:space="preserve"> deg</w:t>
            </w:r>
            <w:r>
              <w:t>rees of phase margin</w:t>
            </w:r>
            <w:r w:rsidR="00837533">
              <w:t>. Apply 20 (Celsius) as step reference signal</w:t>
            </w:r>
          </w:p>
          <w:p w14:paraId="0E112FD6" w14:textId="77777777" w:rsidR="00F616EC" w:rsidRDefault="00F616EC" w:rsidP="00544BFA">
            <w:pPr>
              <w:pStyle w:val="TipText"/>
              <w:numPr>
                <w:ilvl w:val="0"/>
                <w:numId w:val="40"/>
              </w:numPr>
              <w:spacing w:after="120" w:line="240" w:lineRule="auto"/>
              <w:ind w:right="578"/>
            </w:pPr>
            <w:r w:rsidRPr="006D3584">
              <w:t xml:space="preserve">What gain is needed? Why? Define </w:t>
            </w:r>
            <w:r>
              <w:t>the controller</w:t>
            </w:r>
            <w:r w:rsidRPr="006D3584">
              <w:t xml:space="preserve"> accordingly </w:t>
            </w:r>
          </w:p>
          <w:p w14:paraId="6B4C1393" w14:textId="022DE0DF" w:rsidR="00F616EC" w:rsidRDefault="002C09E7" w:rsidP="00544BFA">
            <w:pPr>
              <w:pStyle w:val="TipText"/>
              <w:numPr>
                <w:ilvl w:val="0"/>
                <w:numId w:val="40"/>
              </w:numPr>
              <w:spacing w:after="120" w:line="240" w:lineRule="auto"/>
              <w:ind w:right="578"/>
            </w:pPr>
            <w:r>
              <w:t>Check</w:t>
            </w:r>
            <w:r w:rsidR="00F616EC" w:rsidRPr="006D3584">
              <w:t xml:space="preserve"> the step response</w:t>
            </w:r>
            <w:r>
              <w:t xml:space="preserve">. </w:t>
            </w:r>
            <w:r w:rsidR="00F616EC" w:rsidRPr="006D3584">
              <w:t xml:space="preserve">Mark the settling time, compare the true set point (reference) signal with the actual measured value and show the error signal. </w:t>
            </w:r>
          </w:p>
          <w:p w14:paraId="6097DF8B" w14:textId="77777777" w:rsidR="00F616EC" w:rsidRDefault="00F616EC" w:rsidP="00544BFA">
            <w:pPr>
              <w:pStyle w:val="TipText"/>
              <w:numPr>
                <w:ilvl w:val="0"/>
                <w:numId w:val="40"/>
              </w:numPr>
              <w:spacing w:after="120" w:line="240" w:lineRule="auto"/>
              <w:ind w:right="578"/>
            </w:pPr>
            <w:r w:rsidRPr="006D3584">
              <w:t>What is the analytical steady-state error level</w:t>
            </w:r>
            <w:r>
              <w:t xml:space="preserve"> and what is the measured one?</w:t>
            </w:r>
          </w:p>
          <w:p w14:paraId="3D67BC20" w14:textId="3EBB1DFD" w:rsidR="00F616EC" w:rsidRDefault="00F616EC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</w:pPr>
            <w:r w:rsidRPr="006D3584">
              <w:t>Consider exerci</w:t>
            </w:r>
            <w:r>
              <w:t xml:space="preserve">se </w:t>
            </w:r>
            <w:r w:rsidR="000E7553">
              <w:t>b</w:t>
            </w:r>
            <w:r>
              <w:t>) but with a PI controller</w:t>
            </w:r>
          </w:p>
          <w:p w14:paraId="4FA8EF4A" w14:textId="52AB45A1" w:rsidR="00F616EC" w:rsidRPr="006D3584" w:rsidRDefault="00F616EC" w:rsidP="002B147F">
            <w:pPr>
              <w:pStyle w:val="TipText"/>
              <w:numPr>
                <w:ilvl w:val="0"/>
                <w:numId w:val="35"/>
              </w:numPr>
              <w:spacing w:after="120" w:line="240" w:lineRule="auto"/>
              <w:ind w:right="578"/>
            </w:pPr>
            <w:r w:rsidRPr="006D3584">
              <w:t>Use the gain obtained in c). Choose the dominant time constant for the integration time.</w:t>
            </w:r>
          </w:p>
          <w:p w14:paraId="188DFF7B" w14:textId="5901FA32" w:rsidR="00F616EC" w:rsidRDefault="002362F6" w:rsidP="002B147F">
            <w:pPr>
              <w:pStyle w:val="TipText"/>
              <w:numPr>
                <w:ilvl w:val="0"/>
                <w:numId w:val="35"/>
              </w:numPr>
              <w:spacing w:after="120" w:line="240" w:lineRule="auto"/>
              <w:ind w:right="578"/>
            </w:pPr>
            <w:r>
              <w:lastRenderedPageBreak/>
              <w:t>Check</w:t>
            </w:r>
            <w:r w:rsidRPr="006D3584">
              <w:t xml:space="preserve"> the step response</w:t>
            </w:r>
            <w:r>
              <w:t xml:space="preserve">. </w:t>
            </w:r>
            <w:r w:rsidRPr="006D3584">
              <w:t>Mark the settling time, compare the true set point (reference) signal with the actual measured value and show the error signal</w:t>
            </w:r>
            <w:r w:rsidR="00F616EC" w:rsidRPr="006D3584">
              <w:t xml:space="preserve">. </w:t>
            </w:r>
          </w:p>
          <w:p w14:paraId="1A8ED50C" w14:textId="3358201C" w:rsidR="00F616EC" w:rsidRPr="006D3584" w:rsidRDefault="00F616EC" w:rsidP="002B147F">
            <w:pPr>
              <w:pStyle w:val="ListParagraph"/>
              <w:numPr>
                <w:ilvl w:val="0"/>
                <w:numId w:val="35"/>
              </w:numPr>
              <w:spacing w:after="120"/>
              <w:ind w:left="1077" w:hanging="357"/>
              <w:rPr>
                <w:i/>
                <w:iCs/>
                <w:color w:val="595959" w:themeColor="text1" w:themeTint="A6"/>
                <w:sz w:val="16"/>
              </w:rPr>
            </w:pPr>
            <w:r w:rsidRPr="006D3584">
              <w:rPr>
                <w:i/>
                <w:iCs/>
                <w:color w:val="595959" w:themeColor="text1" w:themeTint="A6"/>
                <w:sz w:val="16"/>
              </w:rPr>
              <w:t>What is the analytical steady-state error level and what is the measured one?</w:t>
            </w:r>
          </w:p>
          <w:p w14:paraId="748FEC25" w14:textId="4D2326E8" w:rsidR="00F616EC" w:rsidRDefault="00F616EC" w:rsidP="00AA7193">
            <w:pPr>
              <w:pStyle w:val="TipText"/>
              <w:numPr>
                <w:ilvl w:val="0"/>
                <w:numId w:val="38"/>
              </w:numPr>
              <w:spacing w:after="120" w:line="240" w:lineRule="auto"/>
              <w:ind w:right="578"/>
            </w:pPr>
            <w:r w:rsidRPr="006D3584">
              <w:t>Consider exerc</w:t>
            </w:r>
            <w:r>
              <w:t>ise c) but with a P</w:t>
            </w:r>
            <w:r w:rsidR="002362F6">
              <w:t>I</w:t>
            </w:r>
            <w:r>
              <w:t>D controller</w:t>
            </w:r>
          </w:p>
          <w:p w14:paraId="2D75C22A" w14:textId="7659D4C2" w:rsidR="00301E06" w:rsidRDefault="00F616EC" w:rsidP="002B147F">
            <w:pPr>
              <w:pStyle w:val="TipText"/>
              <w:numPr>
                <w:ilvl w:val="0"/>
                <w:numId w:val="36"/>
              </w:numPr>
              <w:spacing w:after="120" w:line="240" w:lineRule="auto"/>
              <w:ind w:right="578"/>
            </w:pPr>
            <w:r w:rsidRPr="006D3584">
              <w:t xml:space="preserve">Use the gain obtained in </w:t>
            </w:r>
            <w:r w:rsidR="00372DFD">
              <w:t>b</w:t>
            </w:r>
            <w:r w:rsidR="00301E06">
              <w:t>)</w:t>
            </w:r>
            <w:r w:rsidR="00372DFD">
              <w:t xml:space="preserve"> and integration time obtained in </w:t>
            </w:r>
            <w:r w:rsidR="00301E06">
              <w:t>c</w:t>
            </w:r>
            <w:r w:rsidRPr="006D3584">
              <w:t xml:space="preserve">). </w:t>
            </w:r>
          </w:p>
          <w:p w14:paraId="50634FE3" w14:textId="0632861B" w:rsidR="00F616EC" w:rsidRPr="00EF7905" w:rsidRDefault="00F616EC" w:rsidP="002B147F">
            <w:pPr>
              <w:pStyle w:val="TipText"/>
              <w:numPr>
                <w:ilvl w:val="0"/>
                <w:numId w:val="36"/>
              </w:numPr>
              <w:spacing w:after="120" w:line="240" w:lineRule="auto"/>
              <w:ind w:right="578"/>
            </w:pPr>
            <w:r w:rsidRPr="006D3584">
              <w:t>Choose the</w:t>
            </w:r>
            <w:r w:rsidRPr="00EF7905">
              <w:t xml:space="preserve"> second</w:t>
            </w:r>
            <w:r w:rsidRPr="006D3584">
              <w:t xml:space="preserve"> dominant t</w:t>
            </w:r>
            <w:r w:rsidRPr="00EF7905">
              <w:t>ime constant for the differentiation</w:t>
            </w:r>
            <w:r w:rsidRPr="006D3584">
              <w:t xml:space="preserve"> time.</w:t>
            </w:r>
          </w:p>
          <w:p w14:paraId="4F0BFE45" w14:textId="221FA0CE" w:rsidR="00F616EC" w:rsidRDefault="002323DB" w:rsidP="002B147F">
            <w:pPr>
              <w:pStyle w:val="TipText"/>
              <w:numPr>
                <w:ilvl w:val="0"/>
                <w:numId w:val="36"/>
              </w:numPr>
              <w:spacing w:after="120" w:line="240" w:lineRule="auto"/>
              <w:ind w:right="578"/>
            </w:pPr>
            <w:r>
              <w:t>Check</w:t>
            </w:r>
            <w:r w:rsidRPr="006D3584">
              <w:t xml:space="preserve"> the step response</w:t>
            </w:r>
            <w:r>
              <w:t xml:space="preserve">. </w:t>
            </w:r>
            <w:r w:rsidRPr="006D3584">
              <w:t>Mark the settling time, compare the true set point (reference) signal with the actual measured value and show the error signal</w:t>
            </w:r>
            <w:r w:rsidR="00F616EC">
              <w:t xml:space="preserve">. </w:t>
            </w:r>
          </w:p>
          <w:p w14:paraId="1A7E6FEE" w14:textId="3DA58132" w:rsidR="009456A0" w:rsidRPr="009456A0" w:rsidRDefault="002323DB" w:rsidP="009456A0">
            <w:pPr>
              <w:pStyle w:val="ListParagraph"/>
              <w:numPr>
                <w:ilvl w:val="0"/>
                <w:numId w:val="36"/>
              </w:numPr>
              <w:rPr>
                <w:i/>
                <w:iCs/>
                <w:color w:val="595959" w:themeColor="text1" w:themeTint="A6"/>
                <w:sz w:val="16"/>
              </w:rPr>
            </w:pPr>
            <w:r w:rsidRPr="002323DB">
              <w:rPr>
                <w:i/>
                <w:iCs/>
                <w:color w:val="595959" w:themeColor="text1" w:themeTint="A6"/>
                <w:sz w:val="16"/>
              </w:rPr>
              <w:t>What is the analytical steady-state error level and what is the measured one?</w:t>
            </w:r>
          </w:p>
          <w:p w14:paraId="755FB1DE" w14:textId="3FC4B34F" w:rsidR="002323DB" w:rsidRDefault="002323DB" w:rsidP="009456A0">
            <w:pPr>
              <w:pStyle w:val="TipText"/>
              <w:numPr>
                <w:ilvl w:val="0"/>
                <w:numId w:val="38"/>
              </w:numPr>
              <w:spacing w:before="120" w:after="120" w:line="240" w:lineRule="auto"/>
              <w:ind w:left="714" w:right="578" w:hanging="357"/>
            </w:pPr>
            <w:r>
              <w:t>Compare the step responses from b)-d) with the reference signal and analyze the results. What conclusions can you draw?</w:t>
            </w:r>
          </w:p>
          <w:p w14:paraId="1A266A05" w14:textId="749585A6" w:rsidR="00F616EC" w:rsidRPr="002D6B27" w:rsidRDefault="00F616EC" w:rsidP="002323DB"/>
        </w:tc>
      </w:tr>
    </w:tbl>
    <w:p w14:paraId="2538E860" w14:textId="00821808" w:rsidR="003312ED" w:rsidRDefault="003312ED" w:rsidP="00EF7905">
      <w:pPr>
        <w:pStyle w:val="Heading2"/>
        <w:numPr>
          <w:ilvl w:val="0"/>
          <w:numId w:val="0"/>
        </w:numPr>
        <w:ind w:left="360"/>
      </w:pPr>
    </w:p>
    <w:sectPr w:rsidR="003312ED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0914" w14:textId="77777777" w:rsidR="00547896" w:rsidRDefault="00547896">
      <w:pPr>
        <w:spacing w:after="0" w:line="240" w:lineRule="auto"/>
      </w:pPr>
      <w:r>
        <w:separator/>
      </w:r>
    </w:p>
  </w:endnote>
  <w:endnote w:type="continuationSeparator" w:id="0">
    <w:p w14:paraId="4E830F4F" w14:textId="77777777" w:rsidR="00547896" w:rsidRDefault="0054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E867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C0CF8">
      <w:t>2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0AB26" w14:textId="77777777" w:rsidR="00547896" w:rsidRDefault="00547896">
      <w:pPr>
        <w:spacing w:after="0" w:line="240" w:lineRule="auto"/>
      </w:pPr>
      <w:r>
        <w:separator/>
      </w:r>
    </w:p>
  </w:footnote>
  <w:footnote w:type="continuationSeparator" w:id="0">
    <w:p w14:paraId="23256ED6" w14:textId="77777777" w:rsidR="00547896" w:rsidRDefault="0054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63011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E763EB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971BDA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0B6F1A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24C2C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14A9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D547F"/>
    <w:multiLevelType w:val="hybridMultilevel"/>
    <w:tmpl w:val="4DA8AFAC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A7A7F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EF239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C64BFF"/>
    <w:multiLevelType w:val="hybridMultilevel"/>
    <w:tmpl w:val="9C84FF6C"/>
    <w:lvl w:ilvl="0" w:tplc="15048B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A1E1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23" w15:restartNumberingAfterBreak="0">
    <w:nsid w:val="4FF82528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543B8"/>
    <w:multiLevelType w:val="hybridMultilevel"/>
    <w:tmpl w:val="F9DE6F56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5D38D2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7205F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36E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B13D4B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D3B50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31" w15:restartNumberingAfterBreak="0">
    <w:nsid w:val="6756242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FA4B24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C5104A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2F656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146D4C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2775D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7629A6"/>
    <w:multiLevelType w:val="hybridMultilevel"/>
    <w:tmpl w:val="D864E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07FF9"/>
    <w:multiLevelType w:val="hybridMultilevel"/>
    <w:tmpl w:val="EB98EEC8"/>
    <w:lvl w:ilvl="0" w:tplc="70CE05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37"/>
  </w:num>
  <w:num w:numId="18">
    <w:abstractNumId w:val="13"/>
  </w:num>
  <w:num w:numId="19">
    <w:abstractNumId w:val="15"/>
  </w:num>
  <w:num w:numId="20">
    <w:abstractNumId w:val="17"/>
  </w:num>
  <w:num w:numId="21">
    <w:abstractNumId w:val="14"/>
  </w:num>
  <w:num w:numId="22">
    <w:abstractNumId w:val="35"/>
  </w:num>
  <w:num w:numId="23">
    <w:abstractNumId w:val="25"/>
  </w:num>
  <w:num w:numId="24">
    <w:abstractNumId w:val="32"/>
  </w:num>
  <w:num w:numId="25">
    <w:abstractNumId w:val="24"/>
  </w:num>
  <w:num w:numId="26">
    <w:abstractNumId w:val="23"/>
  </w:num>
  <w:num w:numId="27">
    <w:abstractNumId w:val="29"/>
  </w:num>
  <w:num w:numId="28">
    <w:abstractNumId w:val="19"/>
  </w:num>
  <w:num w:numId="29">
    <w:abstractNumId w:val="26"/>
  </w:num>
  <w:num w:numId="30">
    <w:abstractNumId w:val="12"/>
  </w:num>
  <w:num w:numId="31">
    <w:abstractNumId w:val="34"/>
  </w:num>
  <w:num w:numId="32">
    <w:abstractNumId w:val="33"/>
  </w:num>
  <w:num w:numId="33">
    <w:abstractNumId w:val="11"/>
  </w:num>
  <w:num w:numId="34">
    <w:abstractNumId w:val="36"/>
  </w:num>
  <w:num w:numId="35">
    <w:abstractNumId w:val="21"/>
  </w:num>
  <w:num w:numId="36">
    <w:abstractNumId w:val="16"/>
  </w:num>
  <w:num w:numId="37">
    <w:abstractNumId w:val="27"/>
  </w:num>
  <w:num w:numId="38">
    <w:abstractNumId w:val="28"/>
  </w:num>
  <w:num w:numId="39">
    <w:abstractNumId w:val="18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D9"/>
    <w:rsid w:val="00026CA0"/>
    <w:rsid w:val="00083B37"/>
    <w:rsid w:val="00097DAE"/>
    <w:rsid w:val="000A0612"/>
    <w:rsid w:val="000E7553"/>
    <w:rsid w:val="000F672A"/>
    <w:rsid w:val="00143194"/>
    <w:rsid w:val="00155500"/>
    <w:rsid w:val="00181A72"/>
    <w:rsid w:val="001860F5"/>
    <w:rsid w:val="00197D4B"/>
    <w:rsid w:val="001A64C8"/>
    <w:rsid w:val="001A728E"/>
    <w:rsid w:val="001D3841"/>
    <w:rsid w:val="001E042A"/>
    <w:rsid w:val="001E32F3"/>
    <w:rsid w:val="001E4C02"/>
    <w:rsid w:val="00225505"/>
    <w:rsid w:val="002323DB"/>
    <w:rsid w:val="002362F6"/>
    <w:rsid w:val="00293BC7"/>
    <w:rsid w:val="002C09E7"/>
    <w:rsid w:val="002D6B27"/>
    <w:rsid w:val="00301E06"/>
    <w:rsid w:val="00306A5C"/>
    <w:rsid w:val="003312ED"/>
    <w:rsid w:val="00331599"/>
    <w:rsid w:val="00341DD1"/>
    <w:rsid w:val="00372DFD"/>
    <w:rsid w:val="00383AAE"/>
    <w:rsid w:val="003843CA"/>
    <w:rsid w:val="003E4001"/>
    <w:rsid w:val="004018C1"/>
    <w:rsid w:val="00425C4A"/>
    <w:rsid w:val="00442559"/>
    <w:rsid w:val="00461190"/>
    <w:rsid w:val="004727F4"/>
    <w:rsid w:val="004A0A8D"/>
    <w:rsid w:val="004F5FEB"/>
    <w:rsid w:val="00512A05"/>
    <w:rsid w:val="00542768"/>
    <w:rsid w:val="00544BFA"/>
    <w:rsid w:val="00547896"/>
    <w:rsid w:val="00575B92"/>
    <w:rsid w:val="00576AEF"/>
    <w:rsid w:val="00590ADE"/>
    <w:rsid w:val="0059178B"/>
    <w:rsid w:val="005A2FA3"/>
    <w:rsid w:val="005B413A"/>
    <w:rsid w:val="005C677E"/>
    <w:rsid w:val="005D4DC9"/>
    <w:rsid w:val="005F7999"/>
    <w:rsid w:val="00614D6E"/>
    <w:rsid w:val="00625CF2"/>
    <w:rsid w:val="00626EDA"/>
    <w:rsid w:val="006A189E"/>
    <w:rsid w:val="006D0BF8"/>
    <w:rsid w:val="006D0E07"/>
    <w:rsid w:val="006D3584"/>
    <w:rsid w:val="006D7FF8"/>
    <w:rsid w:val="006E166E"/>
    <w:rsid w:val="00704472"/>
    <w:rsid w:val="007335B8"/>
    <w:rsid w:val="00753C06"/>
    <w:rsid w:val="007863B2"/>
    <w:rsid w:val="00791457"/>
    <w:rsid w:val="007B5280"/>
    <w:rsid w:val="007F372E"/>
    <w:rsid w:val="007F39E5"/>
    <w:rsid w:val="00837533"/>
    <w:rsid w:val="008553C6"/>
    <w:rsid w:val="008906B6"/>
    <w:rsid w:val="0089341E"/>
    <w:rsid w:val="008D5E06"/>
    <w:rsid w:val="008D6D77"/>
    <w:rsid w:val="00900D73"/>
    <w:rsid w:val="00901BA0"/>
    <w:rsid w:val="0090779C"/>
    <w:rsid w:val="00915324"/>
    <w:rsid w:val="00916396"/>
    <w:rsid w:val="00923F28"/>
    <w:rsid w:val="00923FD6"/>
    <w:rsid w:val="00924BC6"/>
    <w:rsid w:val="009456A0"/>
    <w:rsid w:val="00954BFF"/>
    <w:rsid w:val="00967DD9"/>
    <w:rsid w:val="009719F8"/>
    <w:rsid w:val="009B4E7B"/>
    <w:rsid w:val="009E086D"/>
    <w:rsid w:val="009F7044"/>
    <w:rsid w:val="00A26847"/>
    <w:rsid w:val="00AA03DE"/>
    <w:rsid w:val="00AA316B"/>
    <w:rsid w:val="00AA7193"/>
    <w:rsid w:val="00AC0775"/>
    <w:rsid w:val="00AE781B"/>
    <w:rsid w:val="00B01354"/>
    <w:rsid w:val="00B411E9"/>
    <w:rsid w:val="00B46D28"/>
    <w:rsid w:val="00B52C54"/>
    <w:rsid w:val="00B8773B"/>
    <w:rsid w:val="00BB6D53"/>
    <w:rsid w:val="00BC1FD2"/>
    <w:rsid w:val="00BD53B5"/>
    <w:rsid w:val="00C025B9"/>
    <w:rsid w:val="00C0318A"/>
    <w:rsid w:val="00C04128"/>
    <w:rsid w:val="00C05848"/>
    <w:rsid w:val="00C14054"/>
    <w:rsid w:val="00C1461F"/>
    <w:rsid w:val="00C407CB"/>
    <w:rsid w:val="00C651A9"/>
    <w:rsid w:val="00C77781"/>
    <w:rsid w:val="00C91844"/>
    <w:rsid w:val="00C92C41"/>
    <w:rsid w:val="00C96346"/>
    <w:rsid w:val="00C973F3"/>
    <w:rsid w:val="00CC0F72"/>
    <w:rsid w:val="00D11DEB"/>
    <w:rsid w:val="00D54E84"/>
    <w:rsid w:val="00D57E3E"/>
    <w:rsid w:val="00D63B1D"/>
    <w:rsid w:val="00D6607C"/>
    <w:rsid w:val="00DB24CB"/>
    <w:rsid w:val="00DC0CF8"/>
    <w:rsid w:val="00DC2423"/>
    <w:rsid w:val="00DF5013"/>
    <w:rsid w:val="00DF696E"/>
    <w:rsid w:val="00E250B8"/>
    <w:rsid w:val="00E251B8"/>
    <w:rsid w:val="00E518E3"/>
    <w:rsid w:val="00E605A1"/>
    <w:rsid w:val="00E64C5C"/>
    <w:rsid w:val="00E9640A"/>
    <w:rsid w:val="00EB6839"/>
    <w:rsid w:val="00EB6A98"/>
    <w:rsid w:val="00ED5057"/>
    <w:rsid w:val="00EE186A"/>
    <w:rsid w:val="00EE1D31"/>
    <w:rsid w:val="00EF7905"/>
    <w:rsid w:val="00F1586E"/>
    <w:rsid w:val="00F616EC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538E834"/>
  <w15:chartTrackingRefBased/>
  <w15:docId w15:val="{7B4D0569-CACA-4F6D-9983-507C1C1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6D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UA2K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396284-0914-47A2-82DA-6D2420F0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Zoltan, Csurcsia (DF PL STS TEST PRM PLS)</dc:creator>
  <cp:lastModifiedBy>Péter Zoltán CSURCSIA</cp:lastModifiedBy>
  <cp:revision>3</cp:revision>
  <dcterms:created xsi:type="dcterms:W3CDTF">2020-03-30T08:46:00Z</dcterms:created>
  <dcterms:modified xsi:type="dcterms:W3CDTF">2020-04-20T08:14:00Z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